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2" w:rsidRPr="00E97C60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Кварцевые лампы для дезинфекции помещений общего пользования в детских садах стали применяться сравнительно недавно. До сих пор не все учреждения могут похвастаться наличием</w:t>
      </w:r>
      <w:r w:rsidR="008C4C41"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такого прибора, так как это </w:t>
      </w:r>
      <w:r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входит в требования</w:t>
      </w:r>
      <w:r w:rsidR="008C4C41"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рекомендательного характера</w:t>
      </w:r>
      <w:r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 предъявляемые к санитарному состоянию помещений детских дошкольных учреждений</w:t>
      </w:r>
      <w:r w:rsidR="008C4C41"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(</w:t>
      </w:r>
      <w:proofErr w:type="spellStart"/>
      <w:r w:rsidR="008C4C41"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СанПиН</w:t>
      </w:r>
      <w:proofErr w:type="spellEnd"/>
      <w:r w:rsidR="008C4C41"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2.4.1.3049-13)</w:t>
      </w:r>
      <w:r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E97C60" w:rsidRDefault="00095F62" w:rsidP="00E97C60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97C60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Когда родителям предлагают приобрести кварцевую лампу в группу, которую посещает ребёнок, некоторые мамы и папы приходят в замешательство, так как не знают, зачем это нужно, и нужно ли вообще.</w:t>
      </w:r>
    </w:p>
    <w:p w:rsidR="00E97C60" w:rsidRPr="00E97C60" w:rsidRDefault="00E97C60" w:rsidP="00E97C60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8"/>
          <w:lang w:eastAsia="ru-RU"/>
        </w:rPr>
        <w:br/>
      </w:r>
      <w:r w:rsidR="00095F62" w:rsidRPr="00095F62"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  <w:lang w:eastAsia="ru-RU"/>
        </w:rPr>
        <w:t>Зачем нужна кварцевая лампа?</w:t>
      </w:r>
    </w:p>
    <w:p w:rsidR="00095F62" w:rsidRPr="00095F62" w:rsidRDefault="00095F62" w:rsidP="00E97C60">
      <w:pPr>
        <w:shd w:val="clear" w:color="auto" w:fill="FFFFFF"/>
        <w:spacing w:before="450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515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59055</wp:posOffset>
            </wp:positionV>
            <wp:extent cx="2952750" cy="2037080"/>
            <wp:effectExtent l="19050" t="0" r="0" b="0"/>
            <wp:wrapTight wrapText="bothSides">
              <wp:wrapPolygon edited="0">
                <wp:start x="-139" y="0"/>
                <wp:lineTo x="-139" y="21411"/>
                <wp:lineTo x="21600" y="21411"/>
                <wp:lineTo x="21600" y="0"/>
                <wp:lineTo x="-139" y="0"/>
              </wp:wrapPolygon>
            </wp:wrapTight>
            <wp:docPr id="1" name="Рисунок 1" descr="Кварцевая лампа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цевая лампа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F62">
        <w:rPr>
          <w:rFonts w:ascii="inherit" w:eastAsia="Times New Roman" w:hAnsi="inherit" w:cs="Times New Roman"/>
          <w:b/>
          <w:bCs/>
          <w:color w:val="515151"/>
          <w:sz w:val="24"/>
          <w:szCs w:val="24"/>
          <w:lang w:eastAsia="ru-RU"/>
        </w:rPr>
        <w:t>Кварцевая лампа является прибором, который производит ультрафиолетовые лучи, обладающие широким спектром воздействия на живые организмы</w:t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 Уже много десятилетий такие лампы используется в медицинских учреждениях во время проведения операций, а также для дезинфекции палат и боксов.</w:t>
      </w:r>
    </w:p>
    <w:p w:rsidR="00095F62" w:rsidRPr="00095F62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 последнее время стали популярны модели, которые можно использовать дома или в небольших помещениях, например в школах или детских садах.</w:t>
      </w:r>
    </w:p>
    <w:p w:rsidR="00E97C60" w:rsidRDefault="00E97C60" w:rsidP="00095F62">
      <w:pPr>
        <w:shd w:val="clear" w:color="auto" w:fill="FFFFFF"/>
        <w:spacing w:after="0" w:line="292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</w:pPr>
    </w:p>
    <w:p w:rsidR="00095F62" w:rsidRPr="00095F62" w:rsidRDefault="00095F62" w:rsidP="00095F6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  <w:t>Полезные свойства кварцевых ламп:</w:t>
      </w:r>
    </w:p>
    <w:p w:rsidR="00095F62" w:rsidRPr="00E97C60" w:rsidRDefault="00095F62" w:rsidP="00E97C60">
      <w:pPr>
        <w:pStyle w:val="a9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E97C60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Уничтожают вирусы (в том числе и распространённые вирусные агенты гриппа и ОРВИ);</w:t>
      </w:r>
    </w:p>
    <w:p w:rsidR="00095F62" w:rsidRPr="00095F62" w:rsidRDefault="00E97C60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1515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81280</wp:posOffset>
            </wp:positionV>
            <wp:extent cx="2047875" cy="3057525"/>
            <wp:effectExtent l="19050" t="0" r="9525" b="0"/>
            <wp:wrapSquare wrapText="bothSides"/>
            <wp:docPr id="2" name="Рисунок 2" descr="Кварцевая лампа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рцевая лампа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F62"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Повышают сопротивляемость организма к различным инфекциям;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Предупреждают появление рахита у маленьких детей и остеомиелита у взрослых;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Усиливают иммунных реакций при наличии хронического воспалительного процесса в организме;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Активизируют собственные силы для борьбы с острыми заболеваниями;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Нормализуют обмен кальция и фосфора, предупреждая появление переломов и травм;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Компенсируют недостаток солнечных лучей у детей, мало бывающих на солнце или проживающих в северной местности;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Оказывают положительное влияние на состояние кожных покровов;</w:t>
      </w:r>
    </w:p>
    <w:p w:rsidR="00095F62" w:rsidRPr="00095F62" w:rsidRDefault="00095F62" w:rsidP="00E97C6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5" w:line="292" w:lineRule="atLeast"/>
        <w:ind w:left="142" w:right="15" w:hanging="76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Помогают избавиться от фурункулёза.</w:t>
      </w:r>
    </w:p>
    <w:p w:rsidR="00095F62" w:rsidRPr="00E97C60" w:rsidRDefault="00095F62" w:rsidP="00E97C60">
      <w:pPr>
        <w:pStyle w:val="a9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285" w:line="292" w:lineRule="atLeast"/>
        <w:ind w:left="142" w:hanging="76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97C60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 детском саду кварцевая лампа необходима, в первую очередь, для очищения воздуха. Однако</w:t>
      </w:r>
      <w:proofErr w:type="gramStart"/>
      <w:r w:rsidRPr="00E97C60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,</w:t>
      </w:r>
      <w:proofErr w:type="gramEnd"/>
      <w:r w:rsidRPr="00E97C60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необходимо понимать, что при выключенном приборе присутствие в группе больного ребёнка представляет угрозу для остальных детей, так как уже через 5 минут воздух снова будет наполнен вирусами.</w:t>
      </w:r>
    </w:p>
    <w:p w:rsidR="00095F62" w:rsidRPr="00095F62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 этой причине для дошкольных учреждений следует приобретать лампу закрытого типа.</w:t>
      </w:r>
    </w:p>
    <w:p w:rsidR="00095F62" w:rsidRPr="00095F62" w:rsidRDefault="00095F62" w:rsidP="00095F62">
      <w:pPr>
        <w:shd w:val="clear" w:color="auto" w:fill="FFFFFF"/>
        <w:spacing w:before="450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  <w:lang w:eastAsia="ru-RU"/>
        </w:rPr>
      </w:pPr>
      <w:r w:rsidRPr="00095F62"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  <w:lang w:eastAsia="ru-RU"/>
        </w:rPr>
        <w:lastRenderedPageBreak/>
        <w:t>Типы кварцевых ламп</w:t>
      </w:r>
    </w:p>
    <w:p w:rsidR="00095F62" w:rsidRPr="00095F62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 конструкции различают два типа кварцевых ламп: открытого и закрытого типа.</w:t>
      </w:r>
    </w:p>
    <w:p w:rsidR="00095F62" w:rsidRPr="00095F62" w:rsidRDefault="00095F62" w:rsidP="00095F6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noProof/>
          <w:color w:val="51515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142240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4" name="Рисунок 4" descr="Кварцевая лампа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арцевая лампа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F62"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  <w:t>Лампы закрытого типа</w:t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предназначены для проведения постоянной дезинфекции помещений, поэтому их часто используют в детских учреждениях и дома. Главное отличие таких ламп в том, что их можно использовать во время присутствия людей, так как они абсолютно безопасны и не выделяют избыточного количества ультрафиолетовых лучей и озона.</w:t>
      </w:r>
    </w:p>
    <w:p w:rsidR="00095F62" w:rsidRPr="00095F62" w:rsidRDefault="00095F62" w:rsidP="00095F6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  <w:t>Лампы открытого типа</w:t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обладают более широким спектром воздействия, следовательно, область применения таких устройств довольно обширная. Их применяют не только с целью обеззараживания воздуха, но и для проведения лечебных мероприятий. Такие приборы присутствуют в кабинетах физиотерапии, так как с их помощью лечат артрит, псориаз и другие заболевания (используется местное воздействие).</w:t>
      </w:r>
    </w:p>
    <w:p w:rsidR="00095F62" w:rsidRPr="00E97C60" w:rsidRDefault="00095F62" w:rsidP="00E97C60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E97C60">
        <w:rPr>
          <w:rFonts w:ascii="Times New Roman" w:hAnsi="Times New Roman" w:cs="Times New Roman"/>
          <w:color w:val="595959" w:themeColor="text1" w:themeTint="A6"/>
          <w:sz w:val="24"/>
        </w:rPr>
        <w:t xml:space="preserve">Кварцевые лампы открытого типа нельзя включать, если в помещении находятся люди, а после завершения </w:t>
      </w:r>
      <w:proofErr w:type="spellStart"/>
      <w:r w:rsidRPr="00E97C60">
        <w:rPr>
          <w:rFonts w:ascii="Times New Roman" w:hAnsi="Times New Roman" w:cs="Times New Roman"/>
          <w:color w:val="595959" w:themeColor="text1" w:themeTint="A6"/>
          <w:sz w:val="24"/>
        </w:rPr>
        <w:t>кварцевания</w:t>
      </w:r>
      <w:proofErr w:type="spellEnd"/>
      <w:r w:rsidRPr="00E97C60">
        <w:rPr>
          <w:rFonts w:ascii="Times New Roman" w:hAnsi="Times New Roman" w:cs="Times New Roman"/>
          <w:color w:val="595959" w:themeColor="text1" w:themeTint="A6"/>
          <w:sz w:val="24"/>
        </w:rPr>
        <w:t xml:space="preserve"> необходимо тщательное проветривание.</w:t>
      </w:r>
    </w:p>
    <w:p w:rsidR="00095F62" w:rsidRPr="00095F62" w:rsidRDefault="00095F62" w:rsidP="00095F62">
      <w:pPr>
        <w:shd w:val="clear" w:color="auto" w:fill="FFFFFF"/>
        <w:spacing w:before="450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  <w:lang w:eastAsia="ru-RU"/>
        </w:rPr>
      </w:pPr>
      <w:r w:rsidRPr="00095F62"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  <w:lang w:eastAsia="ru-RU"/>
        </w:rPr>
        <w:t>Кварцевая или бактерицидная?</w:t>
      </w:r>
    </w:p>
    <w:p w:rsidR="00095F62" w:rsidRPr="00095F62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515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57500" cy="1609725"/>
            <wp:effectExtent l="19050" t="0" r="0" b="0"/>
            <wp:wrapTight wrapText="bothSides">
              <wp:wrapPolygon edited="0">
                <wp:start x="-144" y="0"/>
                <wp:lineTo x="-144" y="21472"/>
                <wp:lineTo x="21600" y="21472"/>
                <wp:lineTo x="21600" y="0"/>
                <wp:lineTo x="-144" y="0"/>
              </wp:wrapPolygon>
            </wp:wrapTight>
            <wp:docPr id="5" name="Рисунок 5" descr="Кварцевая лампа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рцевая лампа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 своему устройству кварцевые приборы можно разделить на две категории: бактерицидные облучатели и ртутно-кварцевые.</w:t>
      </w:r>
    </w:p>
    <w:p w:rsidR="00095F62" w:rsidRPr="00095F62" w:rsidRDefault="00095F62" w:rsidP="00095F6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  <w:t>Бактерицидные лампы</w:t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безопасны для маленьких детей, так как не выделяют вредных примесей и токсичных азотистых соединений. Их чаще всего используют для дезинфекции небольших помещений очищения воздуха от пыли, вирусов, бактерий и различных микроорганизмов, которые в детских садах распространяются с огромной скоростью.</w:t>
      </w:r>
    </w:p>
    <w:p w:rsidR="00095F62" w:rsidRPr="00095F62" w:rsidRDefault="00095F62" w:rsidP="00095F6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Приборы с </w:t>
      </w:r>
      <w:r w:rsidRPr="00095F62">
        <w:rPr>
          <w:rFonts w:ascii="inherit" w:eastAsia="Times New Roman" w:hAnsi="inherit" w:cs="Times New Roman"/>
          <w:b/>
          <w:bCs/>
          <w:i/>
          <w:iCs/>
          <w:color w:val="515151"/>
          <w:sz w:val="24"/>
          <w:szCs w:val="24"/>
          <w:lang w:eastAsia="ru-RU"/>
        </w:rPr>
        <w:t>ртутно-кварцевой лампой </w:t>
      </w: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практически не используется в дошкольных учреждениях, так как могут быть опасны в связи с выделением большого количества азота. Превышение допустимого количества азотистых соединений в воздухе может привести к тяжелейшим последствиям, среди которых:</w:t>
      </w:r>
    </w:p>
    <w:p w:rsidR="00095F62" w:rsidRPr="00095F62" w:rsidRDefault="00095F62" w:rsidP="00095F62">
      <w:pPr>
        <w:numPr>
          <w:ilvl w:val="0"/>
          <w:numId w:val="2"/>
        </w:numPr>
        <w:shd w:val="clear" w:color="auto" w:fill="FFFFFF"/>
        <w:spacing w:after="15" w:line="292" w:lineRule="atLeast"/>
        <w:ind w:left="0" w:right="15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Острое отравление ядовитыми веществами;</w:t>
      </w:r>
    </w:p>
    <w:p w:rsidR="00095F62" w:rsidRPr="00095F62" w:rsidRDefault="00095F62" w:rsidP="00095F62">
      <w:pPr>
        <w:numPr>
          <w:ilvl w:val="0"/>
          <w:numId w:val="2"/>
        </w:numPr>
        <w:shd w:val="clear" w:color="auto" w:fill="FFFFFF"/>
        <w:spacing w:after="15" w:line="292" w:lineRule="atLeast"/>
        <w:ind w:left="0" w:right="15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Интоксикация организма;</w:t>
      </w:r>
    </w:p>
    <w:p w:rsidR="00095F62" w:rsidRPr="00095F62" w:rsidRDefault="00095F62" w:rsidP="00095F62">
      <w:pPr>
        <w:numPr>
          <w:ilvl w:val="0"/>
          <w:numId w:val="2"/>
        </w:numPr>
        <w:shd w:val="clear" w:color="auto" w:fill="FFFFFF"/>
        <w:spacing w:after="15" w:line="292" w:lineRule="atLeast"/>
        <w:ind w:left="0" w:right="15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Помутнение сознания;</w:t>
      </w:r>
    </w:p>
    <w:p w:rsidR="00095F62" w:rsidRPr="00095F62" w:rsidRDefault="00095F62" w:rsidP="00095F62">
      <w:pPr>
        <w:numPr>
          <w:ilvl w:val="0"/>
          <w:numId w:val="2"/>
        </w:numPr>
        <w:shd w:val="clear" w:color="auto" w:fill="FFFFFF"/>
        <w:spacing w:after="15" w:line="292" w:lineRule="atLeast"/>
        <w:ind w:left="0" w:right="15"/>
        <w:textAlignment w:val="baseline"/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</w:pPr>
      <w:r w:rsidRPr="00095F62">
        <w:rPr>
          <w:rFonts w:ascii="inherit" w:eastAsia="Times New Roman" w:hAnsi="inherit" w:cs="Times New Roman"/>
          <w:color w:val="515151"/>
          <w:sz w:val="24"/>
          <w:szCs w:val="24"/>
          <w:lang w:eastAsia="ru-RU"/>
        </w:rPr>
        <w:t>Токсический шок.</w:t>
      </w:r>
    </w:p>
    <w:p w:rsidR="00095F62" w:rsidRPr="00095F62" w:rsidRDefault="00095F62" w:rsidP="00095F62">
      <w:pPr>
        <w:shd w:val="clear" w:color="auto" w:fill="FFFFFF"/>
        <w:spacing w:after="285" w:line="292" w:lineRule="atLeast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095F62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 этой причине для детских садов предпочтительнее приборы с бактерицидными лампами закрытого типа.</w:t>
      </w:r>
    </w:p>
    <w:p w:rsidR="00D93B24" w:rsidRDefault="00D93B24"/>
    <w:sectPr w:rsidR="00D93B24" w:rsidSect="00E97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24C"/>
    <w:multiLevelType w:val="multilevel"/>
    <w:tmpl w:val="9A8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6758A"/>
    <w:multiLevelType w:val="multilevel"/>
    <w:tmpl w:val="F04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71B37"/>
    <w:multiLevelType w:val="hybridMultilevel"/>
    <w:tmpl w:val="76088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E4092"/>
    <w:multiLevelType w:val="hybridMultilevel"/>
    <w:tmpl w:val="D810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F62"/>
    <w:rsid w:val="00095F62"/>
    <w:rsid w:val="00227313"/>
    <w:rsid w:val="005F1C8D"/>
    <w:rsid w:val="008C4C41"/>
    <w:rsid w:val="00976F08"/>
    <w:rsid w:val="00AD00A2"/>
    <w:rsid w:val="00D93B24"/>
    <w:rsid w:val="00DE0219"/>
    <w:rsid w:val="00E97C60"/>
    <w:rsid w:val="00E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24"/>
  </w:style>
  <w:style w:type="paragraph" w:styleId="2">
    <w:name w:val="heading 2"/>
    <w:basedOn w:val="a"/>
    <w:link w:val="20"/>
    <w:uiPriority w:val="9"/>
    <w:qFormat/>
    <w:rsid w:val="0009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F62"/>
    <w:rPr>
      <w:b/>
      <w:bCs/>
    </w:rPr>
  </w:style>
  <w:style w:type="character" w:styleId="a5">
    <w:name w:val="Emphasis"/>
    <w:basedOn w:val="a0"/>
    <w:uiPriority w:val="20"/>
    <w:qFormat/>
    <w:rsid w:val="00095F62"/>
    <w:rPr>
      <w:i/>
      <w:iCs/>
    </w:rPr>
  </w:style>
  <w:style w:type="character" w:styleId="a6">
    <w:name w:val="Hyperlink"/>
    <w:basedOn w:val="a0"/>
    <w:uiPriority w:val="99"/>
    <w:semiHidden/>
    <w:unhideWhenUsed/>
    <w:rsid w:val="0009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F62"/>
  </w:style>
  <w:style w:type="paragraph" w:styleId="a7">
    <w:name w:val="Balloon Text"/>
    <w:basedOn w:val="a"/>
    <w:link w:val="a8"/>
    <w:uiPriority w:val="99"/>
    <w:semiHidden/>
    <w:unhideWhenUsed/>
    <w:rsid w:val="0009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47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2016-10-18T14:25:00Z</dcterms:created>
  <dcterms:modified xsi:type="dcterms:W3CDTF">2016-10-19T07:44:00Z</dcterms:modified>
</cp:coreProperties>
</file>