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A4050" w:rsidRPr="00CA4050" w:rsidRDefault="00CA4050" w:rsidP="005D07D5">
      <w:pPr>
        <w:spacing w:after="0" w:line="360" w:lineRule="atLeast"/>
        <w:jc w:val="center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56"/>
          <w:szCs w:val="56"/>
          <w:lang w:eastAsia="ru-RU"/>
        </w:rPr>
      </w:pP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Осторожность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на</w:t>
      </w:r>
      <w:r w:rsidR="00C47032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 </w:t>
      </w:r>
      <w:r w:rsidRPr="00CA4050">
        <w:rPr>
          <w:rFonts w:ascii="Monotype Corsiva" w:eastAsia="Times New Roman" w:hAnsi="Monotype Corsiva" w:cs="Times New Roman"/>
          <w:b/>
          <w:bCs/>
          <w:color w:val="C00000"/>
          <w:kern w:val="36"/>
          <w:sz w:val="56"/>
          <w:szCs w:val="56"/>
          <w:lang w:eastAsia="ru-RU"/>
        </w:rPr>
        <w:t>воде</w:t>
      </w:r>
    </w:p>
    <w:p w:rsidR="005D07D5" w:rsidRPr="00CA4050" w:rsidRDefault="00E70A38" w:rsidP="005D07D5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993300"/>
          <w:kern w:val="36"/>
          <w:sz w:val="40"/>
          <w:szCs w:val="40"/>
          <w:lang w:eastAsia="ru-RU"/>
        </w:rPr>
      </w:pPr>
      <w:r w:rsidRPr="00E70A38">
        <w:rPr>
          <w:rFonts w:ascii="Arial" w:hAnsi="Arial" w:cs="Arial"/>
          <w:noProof/>
          <w:color w:val="99330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<v:textbox style="mso-fit-shape-to-text:t">
              <w:txbxContent>
                <w:p w:rsidR="004C1C0D" w:rsidRPr="004C1C0D" w:rsidRDefault="004C1C0D" w:rsidP="004C1C0D">
                  <w:pPr>
                    <w:spacing w:after="0" w:line="36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6E7FC" w:themeColor="background2"/>
                      <w:kern w:val="3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A4050" w:rsidRDefault="00CA4050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98144" cy="2113013"/>
            <wp:effectExtent l="0" t="0" r="2540" b="1905"/>
            <wp:docPr id="1" name="Рисунок 1" descr="http://logopediy.by/wp-content/uploads/2013/01/14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y.by/wp-content/uploads/2013/01/145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62" cy="21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050" w:rsidRDefault="00CA4050" w:rsidP="00CA4050">
      <w:pPr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ind w:right="-286"/>
        <w:jc w:val="center"/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i/>
          <w:color w:val="9900CC"/>
          <w:sz w:val="28"/>
          <w:szCs w:val="28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несет различные угрозы.</w:t>
      </w:r>
    </w:p>
    <w:p w:rsid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</w:p>
    <w:p w:rsidR="00CA4050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357E9D" w:rsidRPr="00CA4050" w:rsidRDefault="00CA4050" w:rsidP="00CA4050">
      <w:pPr>
        <w:tabs>
          <w:tab w:val="left" w:pos="4293"/>
        </w:tabs>
        <w:jc w:val="both"/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</w:pPr>
      <w:r w:rsidRPr="00CA4050">
        <w:rPr>
          <w:rFonts w:ascii="Bookman Old Style" w:eastAsia="Times New Roman" w:hAnsi="Bookman Old Style" w:cs="Times New Roman"/>
          <w:b/>
          <w:color w:val="7030A0"/>
          <w:sz w:val="28"/>
          <w:szCs w:val="28"/>
          <w:lang w:eastAsia="ru-RU"/>
        </w:rPr>
        <w:t>Обучите детей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sectPr w:rsidR="00357E9D" w:rsidRPr="00CA4050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329F0"/>
    <w:rsid w:val="0009193E"/>
    <w:rsid w:val="00101F90"/>
    <w:rsid w:val="0014168D"/>
    <w:rsid w:val="002C465E"/>
    <w:rsid w:val="00357E9D"/>
    <w:rsid w:val="004C1C0D"/>
    <w:rsid w:val="004C2818"/>
    <w:rsid w:val="005707F7"/>
    <w:rsid w:val="005D07D5"/>
    <w:rsid w:val="0060645F"/>
    <w:rsid w:val="00816F33"/>
    <w:rsid w:val="008329F0"/>
    <w:rsid w:val="00964D00"/>
    <w:rsid w:val="00AC74DB"/>
    <w:rsid w:val="00BD6561"/>
    <w:rsid w:val="00C47032"/>
    <w:rsid w:val="00CA4050"/>
    <w:rsid w:val="00E70A38"/>
    <w:rsid w:val="00EB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,#afffaf,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16</cp:revision>
  <cp:lastPrinted>2004-07-29T20:54:00Z</cp:lastPrinted>
  <dcterms:created xsi:type="dcterms:W3CDTF">2014-06-17T12:40:00Z</dcterms:created>
  <dcterms:modified xsi:type="dcterms:W3CDTF">2017-05-25T09:51:00Z</dcterms:modified>
</cp:coreProperties>
</file>